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7" w:rsidRDefault="00603F07" w:rsidP="00603F07">
      <w:pPr>
        <w:spacing w:after="0" w:line="240" w:lineRule="auto"/>
        <w:jc w:val="center"/>
        <w:rPr>
          <w:b/>
        </w:rPr>
      </w:pPr>
    </w:p>
    <w:p w:rsidR="00603F07" w:rsidRDefault="00603F07" w:rsidP="00603F07">
      <w:pPr>
        <w:spacing w:after="0" w:line="360" w:lineRule="auto"/>
        <w:jc w:val="center"/>
        <w:rPr>
          <w:b/>
          <w:sz w:val="36"/>
          <w:szCs w:val="36"/>
        </w:rPr>
      </w:pPr>
    </w:p>
    <w:p w:rsidR="00603F07" w:rsidRDefault="00603F07" w:rsidP="00603F07">
      <w:pPr>
        <w:spacing w:after="0" w:line="360" w:lineRule="auto"/>
        <w:jc w:val="center"/>
        <w:rPr>
          <w:b/>
          <w:sz w:val="36"/>
          <w:szCs w:val="36"/>
        </w:rPr>
      </w:pPr>
    </w:p>
    <w:p w:rsidR="00603F07" w:rsidRDefault="00603F07" w:rsidP="00603F07">
      <w:pPr>
        <w:spacing w:after="0" w:line="360" w:lineRule="auto"/>
        <w:jc w:val="center"/>
        <w:rPr>
          <w:b/>
          <w:sz w:val="36"/>
          <w:szCs w:val="36"/>
        </w:rPr>
      </w:pPr>
    </w:p>
    <w:p w:rsidR="00603F07" w:rsidRPr="00DE4309" w:rsidRDefault="00603F07" w:rsidP="00603F07">
      <w:pPr>
        <w:spacing w:after="0" w:line="360" w:lineRule="auto"/>
        <w:jc w:val="center"/>
        <w:rPr>
          <w:b/>
          <w:sz w:val="36"/>
          <w:szCs w:val="36"/>
        </w:rPr>
      </w:pPr>
      <w:r w:rsidRPr="00DE4309">
        <w:rPr>
          <w:b/>
          <w:sz w:val="36"/>
          <w:szCs w:val="36"/>
        </w:rPr>
        <w:t>УПРАВЛЕНИЕ РЕГИОНАЛЬНЫМИ ЭКОНОМИЧЕСКИМИ СИСТЕМАМИ В УСЛОВИЯХ МОДЕРНИЗАЦИИ</w:t>
      </w:r>
    </w:p>
    <w:p w:rsidR="00603F07" w:rsidRPr="00DE4309" w:rsidRDefault="00603F07" w:rsidP="00603F07">
      <w:pPr>
        <w:pStyle w:val="a3"/>
        <w:spacing w:line="360" w:lineRule="auto"/>
        <w:rPr>
          <w:i/>
          <w:sz w:val="36"/>
          <w:szCs w:val="36"/>
        </w:rPr>
      </w:pPr>
    </w:p>
    <w:p w:rsidR="00603F07" w:rsidRDefault="00603F07" w:rsidP="00603F07">
      <w:pPr>
        <w:pStyle w:val="a3"/>
        <w:rPr>
          <w:i/>
        </w:rPr>
      </w:pPr>
    </w:p>
    <w:p w:rsidR="00603F07" w:rsidRDefault="00603F07" w:rsidP="00603F07">
      <w:pPr>
        <w:pStyle w:val="a3"/>
        <w:rPr>
          <w:i/>
        </w:rPr>
      </w:pPr>
    </w:p>
    <w:p w:rsidR="00603F07" w:rsidRDefault="00603F07" w:rsidP="00603F07">
      <w:pPr>
        <w:pStyle w:val="a3"/>
        <w:rPr>
          <w:i/>
        </w:rPr>
      </w:pPr>
    </w:p>
    <w:p w:rsidR="00603F07" w:rsidRDefault="00603F07" w:rsidP="00603F07">
      <w:pPr>
        <w:pStyle w:val="a3"/>
        <w:rPr>
          <w:i/>
        </w:rPr>
      </w:pPr>
      <w:r>
        <w:rPr>
          <w:i/>
        </w:rPr>
        <w:t>под редакцией</w:t>
      </w:r>
    </w:p>
    <w:p w:rsidR="00603F07" w:rsidRDefault="00603F07" w:rsidP="00603F07">
      <w:pPr>
        <w:pStyle w:val="a3"/>
        <w:rPr>
          <w:i/>
        </w:rPr>
      </w:pPr>
      <w:r>
        <w:rPr>
          <w:i/>
        </w:rPr>
        <w:t>доктора экономических наук,</w:t>
      </w:r>
    </w:p>
    <w:p w:rsidR="00603F07" w:rsidRDefault="00603F07" w:rsidP="00603F07">
      <w:pPr>
        <w:pStyle w:val="a3"/>
        <w:rPr>
          <w:i/>
        </w:rPr>
      </w:pPr>
      <w:r>
        <w:rPr>
          <w:i/>
        </w:rPr>
        <w:t>профессора Плотникова А.Н.</w:t>
      </w:r>
    </w:p>
    <w:p w:rsidR="00603F07" w:rsidRDefault="00603F07" w:rsidP="00603F07">
      <w:pPr>
        <w:widowControl w:val="0"/>
        <w:jc w:val="center"/>
        <w:rPr>
          <w:caps/>
          <w:color w:val="000000"/>
          <w:spacing w:val="-2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rPr>
          <w:b/>
          <w:color w:val="000000"/>
        </w:rPr>
      </w:pPr>
    </w:p>
    <w:p w:rsidR="00603F07" w:rsidRDefault="00603F07" w:rsidP="00603F07">
      <w:pPr>
        <w:widowControl w:val="0"/>
        <w:jc w:val="center"/>
        <w:rPr>
          <w:b/>
          <w:color w:val="000000"/>
        </w:rPr>
      </w:pPr>
    </w:p>
    <w:p w:rsidR="00603F07" w:rsidRDefault="00603F07" w:rsidP="00603F07">
      <w:pPr>
        <w:widowControl w:val="0"/>
        <w:jc w:val="center"/>
        <w:rPr>
          <w:b/>
          <w:color w:val="000000"/>
        </w:rPr>
      </w:pPr>
    </w:p>
    <w:p w:rsidR="00603F07" w:rsidRDefault="00603F07" w:rsidP="00603F07">
      <w:pPr>
        <w:widowControl w:val="0"/>
        <w:jc w:val="center"/>
        <w:rPr>
          <w:b/>
          <w:color w:val="000000"/>
        </w:rPr>
      </w:pPr>
    </w:p>
    <w:p w:rsidR="00603F07" w:rsidRPr="00C21C07" w:rsidRDefault="00603F07" w:rsidP="00603F07">
      <w:pPr>
        <w:widowControl w:val="0"/>
        <w:spacing w:after="0" w:line="240" w:lineRule="auto"/>
        <w:outlineLvl w:val="0"/>
        <w:rPr>
          <w:color w:val="000000"/>
          <w:sz w:val="24"/>
        </w:rPr>
      </w:pPr>
      <w:bookmarkStart w:id="0" w:name="_Toc286346082"/>
      <w:bookmarkStart w:id="1" w:name="_Toc363140328"/>
      <w:r w:rsidRPr="00C21C07">
        <w:rPr>
          <w:color w:val="000000"/>
          <w:sz w:val="24"/>
        </w:rPr>
        <w:lastRenderedPageBreak/>
        <w:t>УДК 338.86+893.34</w:t>
      </w:r>
      <w:bookmarkEnd w:id="0"/>
      <w:bookmarkEnd w:id="1"/>
    </w:p>
    <w:p w:rsidR="00603F07" w:rsidRPr="00C21C07" w:rsidRDefault="00603F07" w:rsidP="00603F07">
      <w:pPr>
        <w:widowControl w:val="0"/>
        <w:spacing w:after="0" w:line="240" w:lineRule="auto"/>
        <w:outlineLvl w:val="0"/>
        <w:rPr>
          <w:color w:val="000000"/>
          <w:sz w:val="24"/>
        </w:rPr>
      </w:pPr>
      <w:bookmarkStart w:id="2" w:name="_Toc286346083"/>
      <w:bookmarkStart w:id="3" w:name="_Toc363140329"/>
      <w:r w:rsidRPr="00C21C07">
        <w:rPr>
          <w:color w:val="000000"/>
          <w:sz w:val="24"/>
        </w:rPr>
        <w:t>ББК 67.338</w:t>
      </w:r>
      <w:bookmarkEnd w:id="2"/>
      <w:bookmarkEnd w:id="3"/>
      <w:r w:rsidRPr="00C21C07">
        <w:rPr>
          <w:color w:val="000000"/>
          <w:sz w:val="24"/>
        </w:rPr>
        <w:t xml:space="preserve"> </w:t>
      </w:r>
    </w:p>
    <w:p w:rsidR="00603F07" w:rsidRPr="00C21C07" w:rsidRDefault="00603F07" w:rsidP="00603F07">
      <w:pPr>
        <w:widowControl w:val="0"/>
        <w:spacing w:after="0" w:line="240" w:lineRule="auto"/>
        <w:ind w:firstLine="708"/>
        <w:outlineLvl w:val="0"/>
        <w:rPr>
          <w:color w:val="000000"/>
          <w:sz w:val="24"/>
        </w:rPr>
      </w:pPr>
      <w:bookmarkStart w:id="4" w:name="_Toc363140330"/>
      <w:r>
        <w:rPr>
          <w:color w:val="000000"/>
          <w:sz w:val="24"/>
        </w:rPr>
        <w:t>У 67</w:t>
      </w:r>
      <w:bookmarkEnd w:id="4"/>
    </w:p>
    <w:p w:rsidR="00603F07" w:rsidRDefault="00603F07" w:rsidP="00603F07">
      <w:pPr>
        <w:widowControl w:val="0"/>
        <w:jc w:val="center"/>
        <w:rPr>
          <w:i/>
          <w:color w:val="000000"/>
          <w:sz w:val="24"/>
        </w:rPr>
      </w:pPr>
      <w:r w:rsidRPr="007073A0">
        <w:rPr>
          <w:i/>
          <w:color w:val="000000"/>
          <w:sz w:val="24"/>
        </w:rPr>
        <w:t>Авторы:</w:t>
      </w:r>
    </w:p>
    <w:p w:rsidR="00603F07" w:rsidRDefault="00603F07" w:rsidP="00603F07">
      <w:pPr>
        <w:pStyle w:val="1"/>
        <w:keepNext w:val="0"/>
        <w:widowControl w:val="0"/>
        <w:spacing w:line="276" w:lineRule="auto"/>
        <w:jc w:val="center"/>
        <w:rPr>
          <w:sz w:val="24"/>
          <w:szCs w:val="24"/>
        </w:rPr>
      </w:pPr>
      <w:bookmarkStart w:id="5" w:name="_Toc363140331"/>
      <w:proofErr w:type="spellStart"/>
      <w:r w:rsidRPr="00AA33B0">
        <w:rPr>
          <w:sz w:val="24"/>
          <w:szCs w:val="24"/>
        </w:rPr>
        <w:t>Глушанок</w:t>
      </w:r>
      <w:proofErr w:type="spellEnd"/>
      <w:r w:rsidRPr="00AA33B0">
        <w:rPr>
          <w:sz w:val="24"/>
          <w:szCs w:val="24"/>
        </w:rPr>
        <w:t xml:space="preserve"> Т.М., Добронравова А.М., Комарова Ю.В., Королев И.В., </w:t>
      </w:r>
    </w:p>
    <w:p w:rsidR="00603F07" w:rsidRDefault="00603F07" w:rsidP="00603F07">
      <w:pPr>
        <w:pStyle w:val="1"/>
        <w:keepNext w:val="0"/>
        <w:widowControl w:val="0"/>
        <w:spacing w:line="276" w:lineRule="auto"/>
        <w:jc w:val="center"/>
        <w:rPr>
          <w:sz w:val="24"/>
          <w:szCs w:val="24"/>
        </w:rPr>
      </w:pPr>
      <w:r w:rsidRPr="00AA33B0">
        <w:rPr>
          <w:sz w:val="24"/>
          <w:szCs w:val="24"/>
        </w:rPr>
        <w:t xml:space="preserve">Королева А.И.,  Львович И.Я., Павлов О. Г., Паньшин И.В.,  </w:t>
      </w:r>
    </w:p>
    <w:p w:rsidR="00603F07" w:rsidRPr="00AA33B0" w:rsidRDefault="00603F07" w:rsidP="00603F07">
      <w:pPr>
        <w:pStyle w:val="1"/>
        <w:keepNext w:val="0"/>
        <w:widowControl w:val="0"/>
        <w:spacing w:line="276" w:lineRule="auto"/>
        <w:jc w:val="center"/>
        <w:rPr>
          <w:rFonts w:eastAsia="Times New Roman" w:cs="Times New Roman"/>
          <w:bCs w:val="0"/>
          <w:color w:val="000000"/>
          <w:sz w:val="24"/>
          <w:szCs w:val="24"/>
        </w:rPr>
      </w:pPr>
      <w:r w:rsidRPr="00AA33B0">
        <w:rPr>
          <w:sz w:val="24"/>
          <w:szCs w:val="24"/>
        </w:rPr>
        <w:t xml:space="preserve">Преображенский А.П., </w:t>
      </w:r>
      <w:proofErr w:type="spellStart"/>
      <w:r w:rsidRPr="00AA33B0">
        <w:rPr>
          <w:sz w:val="24"/>
          <w:szCs w:val="24"/>
        </w:rPr>
        <w:t>Сафаргалиев</w:t>
      </w:r>
      <w:proofErr w:type="spellEnd"/>
      <w:r w:rsidRPr="00AA33B0">
        <w:rPr>
          <w:sz w:val="24"/>
          <w:szCs w:val="24"/>
        </w:rPr>
        <w:t xml:space="preserve"> Э.Р., Урванцева Н.Г., </w:t>
      </w:r>
      <w:proofErr w:type="spellStart"/>
      <w:r w:rsidRPr="00AA33B0">
        <w:rPr>
          <w:sz w:val="24"/>
          <w:szCs w:val="24"/>
        </w:rPr>
        <w:t>Филипова</w:t>
      </w:r>
      <w:proofErr w:type="spellEnd"/>
      <w:r w:rsidRPr="00AA33B0">
        <w:rPr>
          <w:sz w:val="24"/>
          <w:szCs w:val="24"/>
        </w:rPr>
        <w:t xml:space="preserve"> В.Н.,</w:t>
      </w:r>
      <w:bookmarkEnd w:id="5"/>
    </w:p>
    <w:p w:rsidR="00603F07" w:rsidRPr="001A514F" w:rsidRDefault="00603F07" w:rsidP="00603F07">
      <w:pPr>
        <w:pStyle w:val="1"/>
        <w:ind w:firstLine="708"/>
      </w:pPr>
    </w:p>
    <w:p w:rsidR="00603F07" w:rsidRDefault="00603F07" w:rsidP="00603F07">
      <w:pPr>
        <w:widowControl w:val="0"/>
        <w:spacing w:after="0" w:line="240" w:lineRule="auto"/>
        <w:jc w:val="center"/>
        <w:rPr>
          <w:bCs/>
          <w:i/>
          <w:color w:val="000000"/>
          <w:sz w:val="24"/>
        </w:rPr>
      </w:pPr>
      <w:r w:rsidRPr="007073A0">
        <w:rPr>
          <w:bCs/>
          <w:i/>
          <w:color w:val="000000"/>
          <w:sz w:val="24"/>
        </w:rPr>
        <w:t>Рецензенты:</w:t>
      </w:r>
    </w:p>
    <w:p w:rsidR="00603F07" w:rsidRDefault="00603F07" w:rsidP="00603F07">
      <w:pPr>
        <w:widowControl w:val="0"/>
        <w:spacing w:after="0" w:line="240" w:lineRule="auto"/>
        <w:ind w:left="708"/>
        <w:jc w:val="center"/>
        <w:rPr>
          <w:bCs/>
          <w:i/>
          <w:color w:val="000000"/>
          <w:sz w:val="24"/>
        </w:rPr>
      </w:pPr>
      <w:r>
        <w:rPr>
          <w:bCs/>
          <w:i/>
          <w:color w:val="000000"/>
          <w:sz w:val="24"/>
        </w:rPr>
        <w:t>Долгий В.И., доктор экономических наук, профессор</w:t>
      </w:r>
    </w:p>
    <w:p w:rsidR="00603F07" w:rsidRDefault="00603F07" w:rsidP="00603F07">
      <w:pPr>
        <w:widowControl w:val="0"/>
        <w:spacing w:after="0" w:line="240" w:lineRule="auto"/>
        <w:ind w:firstLine="708"/>
        <w:jc w:val="center"/>
        <w:rPr>
          <w:bCs/>
          <w:i/>
          <w:color w:val="000000"/>
          <w:sz w:val="24"/>
        </w:rPr>
      </w:pPr>
      <w:proofErr w:type="spellStart"/>
      <w:r>
        <w:rPr>
          <w:bCs/>
          <w:i/>
          <w:color w:val="000000"/>
          <w:sz w:val="24"/>
        </w:rPr>
        <w:t>Постюшков</w:t>
      </w:r>
      <w:proofErr w:type="spellEnd"/>
      <w:r>
        <w:rPr>
          <w:bCs/>
          <w:i/>
          <w:color w:val="000000"/>
          <w:sz w:val="24"/>
        </w:rPr>
        <w:t xml:space="preserve"> А.В., доктор экономических наук, профессор</w:t>
      </w:r>
    </w:p>
    <w:p w:rsidR="00603F07" w:rsidRPr="007073A0" w:rsidRDefault="00603F07" w:rsidP="00603F07">
      <w:pPr>
        <w:widowControl w:val="0"/>
        <w:rPr>
          <w:bCs/>
          <w:i/>
          <w:color w:val="000000"/>
          <w:sz w:val="24"/>
        </w:rPr>
      </w:pPr>
    </w:p>
    <w:tbl>
      <w:tblPr>
        <w:tblW w:w="0" w:type="auto"/>
        <w:tblLook w:val="04A0"/>
      </w:tblPr>
      <w:tblGrid>
        <w:gridCol w:w="722"/>
        <w:gridCol w:w="804"/>
        <w:gridCol w:w="7653"/>
        <w:gridCol w:w="107"/>
      </w:tblGrid>
      <w:tr w:rsidR="00603F07" w:rsidRPr="007073A0" w:rsidTr="00C96BC3">
        <w:trPr>
          <w:gridAfter w:val="1"/>
          <w:wAfter w:w="107" w:type="dxa"/>
          <w:trHeight w:val="1695"/>
        </w:trPr>
        <w:tc>
          <w:tcPr>
            <w:tcW w:w="722" w:type="dxa"/>
            <w:hideMark/>
          </w:tcPr>
          <w:p w:rsidR="00603F07" w:rsidRPr="00C21C07" w:rsidRDefault="00603F07" w:rsidP="00C96BC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 67</w:t>
            </w:r>
          </w:p>
        </w:tc>
        <w:tc>
          <w:tcPr>
            <w:tcW w:w="8457" w:type="dxa"/>
            <w:gridSpan w:val="2"/>
          </w:tcPr>
          <w:p w:rsidR="00603F07" w:rsidRPr="007073A0" w:rsidRDefault="00603F07" w:rsidP="00C96BC3">
            <w:pPr>
              <w:spacing w:after="0" w:line="240" w:lineRule="auto"/>
              <w:rPr>
                <w:color w:val="000000"/>
                <w:sz w:val="24"/>
              </w:rPr>
            </w:pPr>
            <w:r w:rsidRPr="00AA33B0">
              <w:rPr>
                <w:sz w:val="24"/>
                <w:szCs w:val="24"/>
              </w:rPr>
              <w:t>Управление региональными экономическими системами в условиях модернизации</w:t>
            </w:r>
            <w:r>
              <w:rPr>
                <w:bCs/>
                <w:color w:val="000000"/>
                <w:sz w:val="24"/>
              </w:rPr>
              <w:t>: К</w:t>
            </w:r>
            <w:r w:rsidRPr="007073A0">
              <w:rPr>
                <w:bCs/>
                <w:color w:val="000000"/>
                <w:sz w:val="24"/>
              </w:rPr>
              <w:t>оллективная монография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7073A0">
              <w:rPr>
                <w:bCs/>
                <w:color w:val="000000"/>
                <w:sz w:val="24"/>
              </w:rPr>
              <w:t xml:space="preserve">/ </w:t>
            </w:r>
            <w:r w:rsidRPr="007073A0">
              <w:rPr>
                <w:bCs/>
                <w:i/>
                <w:color w:val="000000"/>
                <w:sz w:val="24"/>
              </w:rPr>
              <w:t xml:space="preserve">под ред. </w:t>
            </w:r>
            <w:r>
              <w:rPr>
                <w:bCs/>
                <w:i/>
                <w:color w:val="000000"/>
                <w:sz w:val="24"/>
              </w:rPr>
              <w:t>Плотникова А.Н</w:t>
            </w:r>
            <w:r w:rsidRPr="007073A0">
              <w:rPr>
                <w:bCs/>
                <w:i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 xml:space="preserve"> - </w:t>
            </w:r>
            <w:r w:rsidRPr="007073A0">
              <w:rPr>
                <w:bCs/>
                <w:color w:val="000000"/>
                <w:sz w:val="24"/>
              </w:rPr>
              <w:t>Саратов: изд</w:t>
            </w:r>
            <w:r>
              <w:rPr>
                <w:bCs/>
                <w:color w:val="000000"/>
                <w:sz w:val="24"/>
              </w:rPr>
              <w:t>-во ЦПМ «Академия Бизнеса», 2013</w:t>
            </w:r>
            <w:r w:rsidRPr="007073A0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– 197с</w:t>
            </w:r>
            <w:r w:rsidRPr="00541F9C">
              <w:rPr>
                <w:color w:val="000000"/>
                <w:sz w:val="24"/>
              </w:rPr>
              <w:t>.</w:t>
            </w:r>
            <w:r w:rsidRPr="007073A0">
              <w:rPr>
                <w:color w:val="000000"/>
                <w:sz w:val="24"/>
              </w:rPr>
              <w:t xml:space="preserve"> </w:t>
            </w:r>
          </w:p>
          <w:p w:rsidR="00603F07" w:rsidRPr="007073A0" w:rsidRDefault="00603F07" w:rsidP="00C96BC3">
            <w:pPr>
              <w:widowControl w:val="0"/>
              <w:rPr>
                <w:color w:val="000000"/>
                <w:sz w:val="24"/>
              </w:rPr>
            </w:pPr>
          </w:p>
          <w:p w:rsidR="00603F07" w:rsidRPr="007073A0" w:rsidRDefault="00603F07" w:rsidP="00C96BC3">
            <w:pPr>
              <w:widowControl w:val="0"/>
              <w:shd w:val="clear" w:color="auto" w:fill="FFFFFF"/>
              <w:rPr>
                <w:color w:val="000000"/>
                <w:sz w:val="24"/>
              </w:rPr>
            </w:pPr>
            <w:r w:rsidRPr="008838D7">
              <w:rPr>
                <w:color w:val="000000"/>
                <w:sz w:val="24"/>
                <w:lang w:val="en-US"/>
              </w:rPr>
              <w:t>ISBN</w:t>
            </w:r>
            <w:r w:rsidRPr="008838D7">
              <w:rPr>
                <w:color w:val="000000"/>
                <w:sz w:val="24"/>
              </w:rPr>
              <w:t xml:space="preserve">  978-5-905147-64-7</w:t>
            </w:r>
          </w:p>
        </w:tc>
      </w:tr>
      <w:tr w:rsidR="00603F07" w:rsidRPr="0091703F" w:rsidTr="00C96BC3">
        <w:tc>
          <w:tcPr>
            <w:tcW w:w="1526" w:type="dxa"/>
            <w:gridSpan w:val="2"/>
          </w:tcPr>
          <w:p w:rsidR="00603F07" w:rsidRPr="0091703F" w:rsidRDefault="00603F07" w:rsidP="00C96BC3">
            <w:pPr>
              <w:widowControl w:val="0"/>
              <w:tabs>
                <w:tab w:val="left" w:pos="1134"/>
              </w:tabs>
              <w:ind w:firstLine="851"/>
              <w:jc w:val="both"/>
              <w:rPr>
                <w:color w:val="000000"/>
              </w:rPr>
            </w:pPr>
          </w:p>
        </w:tc>
        <w:tc>
          <w:tcPr>
            <w:tcW w:w="7760" w:type="dxa"/>
            <w:gridSpan w:val="2"/>
          </w:tcPr>
          <w:p w:rsidR="00603F07" w:rsidRPr="0091703F" w:rsidRDefault="00603F07" w:rsidP="00C96BC3">
            <w:pPr>
              <w:widowControl w:val="0"/>
              <w:tabs>
                <w:tab w:val="left" w:pos="1134"/>
              </w:tabs>
              <w:ind w:firstLine="851"/>
              <w:jc w:val="both"/>
              <w:rPr>
                <w:color w:val="000000"/>
              </w:rPr>
            </w:pPr>
          </w:p>
        </w:tc>
      </w:tr>
    </w:tbl>
    <w:p w:rsidR="00603F07" w:rsidRDefault="00603F07" w:rsidP="00603F07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М</w:t>
      </w:r>
      <w:r w:rsidRPr="005F4CB0">
        <w:rPr>
          <w:color w:val="000000"/>
          <w:sz w:val="24"/>
        </w:rPr>
        <w:t xml:space="preserve">онография посвящена актуальной проблеме </w:t>
      </w:r>
      <w:r>
        <w:rPr>
          <w:color w:val="000000"/>
          <w:sz w:val="24"/>
        </w:rPr>
        <w:t xml:space="preserve">развития регионов Российской Федерации. </w:t>
      </w:r>
      <w:r w:rsidRPr="00276BDA">
        <w:rPr>
          <w:color w:val="000000"/>
          <w:sz w:val="24"/>
        </w:rPr>
        <w:t xml:space="preserve">Российские регионы оказались более гибкими и восприимчивыми к воздействию </w:t>
      </w:r>
      <w:proofErr w:type="spellStart"/>
      <w:r w:rsidRPr="00276BDA">
        <w:rPr>
          <w:color w:val="000000"/>
          <w:sz w:val="24"/>
        </w:rPr>
        <w:t>модернизационных</w:t>
      </w:r>
      <w:proofErr w:type="spellEnd"/>
      <w:r w:rsidRPr="00276BDA">
        <w:rPr>
          <w:color w:val="000000"/>
          <w:sz w:val="24"/>
        </w:rPr>
        <w:t xml:space="preserve"> процессов, чем национальная экономика в целом.</w:t>
      </w:r>
      <w:r>
        <w:rPr>
          <w:color w:val="000000"/>
          <w:sz w:val="24"/>
        </w:rPr>
        <w:t xml:space="preserve"> </w:t>
      </w:r>
      <w:r w:rsidRPr="00276BDA">
        <w:rPr>
          <w:color w:val="000000"/>
          <w:sz w:val="24"/>
        </w:rPr>
        <w:t xml:space="preserve">Отмечая этот факт, авторы монографии </w:t>
      </w:r>
      <w:r>
        <w:rPr>
          <w:color w:val="000000"/>
          <w:sz w:val="24"/>
        </w:rPr>
        <w:t>отмечают</w:t>
      </w:r>
      <w:r w:rsidRPr="00276BDA">
        <w:rPr>
          <w:color w:val="000000"/>
          <w:sz w:val="24"/>
        </w:rPr>
        <w:t xml:space="preserve"> значимость специфики  развития региональных экономик по </w:t>
      </w:r>
      <w:proofErr w:type="spellStart"/>
      <w:r w:rsidRPr="00276BDA">
        <w:rPr>
          <w:color w:val="000000"/>
          <w:sz w:val="24"/>
        </w:rPr>
        <w:t>модернизационному</w:t>
      </w:r>
      <w:proofErr w:type="spellEnd"/>
      <w:r w:rsidRPr="00276BDA">
        <w:rPr>
          <w:color w:val="000000"/>
          <w:sz w:val="24"/>
        </w:rPr>
        <w:t xml:space="preserve">  сценарию, с одной стороны, схожему с </w:t>
      </w:r>
      <w:proofErr w:type="gramStart"/>
      <w:r w:rsidRPr="00276BDA">
        <w:rPr>
          <w:color w:val="000000"/>
          <w:sz w:val="24"/>
        </w:rPr>
        <w:t>общероссийским</w:t>
      </w:r>
      <w:proofErr w:type="gramEnd"/>
      <w:r w:rsidRPr="00276BDA">
        <w:rPr>
          <w:color w:val="000000"/>
          <w:sz w:val="24"/>
        </w:rPr>
        <w:t xml:space="preserve">, но, с другой, требующему   значительно меньше времени и усилий. </w:t>
      </w:r>
    </w:p>
    <w:p w:rsidR="00603F07" w:rsidRPr="002C5C55" w:rsidRDefault="00603F07" w:rsidP="00603F07">
      <w:pPr>
        <w:spacing w:after="0"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монографии подчеркивается особая роль совокупности таких факторов, как  эффективность региональной системы управления, </w:t>
      </w:r>
      <w:r w:rsidRPr="002C5C55">
        <w:rPr>
          <w:color w:val="000000"/>
          <w:sz w:val="24"/>
        </w:rPr>
        <w:t>качество решений, принимаемых руководителями различного уровня, а также подготовка менеджеров-экономистов с дополнительными направлениями профессиональной деятельности, от которых во многом зависят успехи модернизации на территории региона.</w:t>
      </w:r>
    </w:p>
    <w:p w:rsidR="00603F07" w:rsidRPr="002C5C55" w:rsidRDefault="00603F07" w:rsidP="00603F07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2C5C55">
        <w:rPr>
          <w:color w:val="000000"/>
          <w:sz w:val="24"/>
        </w:rPr>
        <w:t>В качестве практического применения результатов теоретических исследований, представленных в   монографии,  рассмотрены две модели развития туризма – на примере республики Карелия и республики Дагестан.</w:t>
      </w:r>
    </w:p>
    <w:p w:rsidR="00603F07" w:rsidRPr="002C5C55" w:rsidRDefault="00603F07" w:rsidP="00603F07">
      <w:pPr>
        <w:spacing w:after="0" w:line="240" w:lineRule="auto"/>
        <w:ind w:firstLine="709"/>
        <w:jc w:val="both"/>
        <w:rPr>
          <w:color w:val="000000"/>
          <w:sz w:val="24"/>
        </w:rPr>
      </w:pPr>
    </w:p>
    <w:p w:rsidR="00603F07" w:rsidRDefault="00603F07" w:rsidP="00603F07">
      <w:pPr>
        <w:widowControl w:val="0"/>
        <w:tabs>
          <w:tab w:val="left" w:pos="1134"/>
        </w:tabs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Рекомендовано ученым, специалистам, аспирантам  и студентам, изучающим социально-экономические проблемы.</w:t>
      </w:r>
    </w:p>
    <w:p w:rsidR="00603F07" w:rsidRDefault="00603F07" w:rsidP="00603F07">
      <w:pPr>
        <w:widowControl w:val="0"/>
        <w:tabs>
          <w:tab w:val="left" w:pos="1134"/>
        </w:tabs>
        <w:ind w:firstLine="851"/>
        <w:jc w:val="both"/>
        <w:rPr>
          <w:color w:val="000000"/>
          <w:sz w:val="24"/>
        </w:rPr>
      </w:pPr>
    </w:p>
    <w:p w:rsidR="00603F07" w:rsidRPr="00193FAF" w:rsidRDefault="00603F07" w:rsidP="00603F07">
      <w:pPr>
        <w:widowControl w:val="0"/>
        <w:tabs>
          <w:tab w:val="left" w:pos="8190"/>
        </w:tabs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bookmarkStart w:id="6" w:name="_Toc286346085"/>
      <w:bookmarkStart w:id="7" w:name="_Toc363140332"/>
      <w:proofErr w:type="gramStart"/>
      <w:r w:rsidRPr="008838D7">
        <w:rPr>
          <w:color w:val="000000"/>
          <w:sz w:val="24"/>
          <w:lang w:val="en-US"/>
        </w:rPr>
        <w:t>ISBN</w:t>
      </w:r>
      <w:r w:rsidRPr="008838D7">
        <w:rPr>
          <w:color w:val="000000"/>
          <w:sz w:val="24"/>
        </w:rPr>
        <w:t xml:space="preserve">  </w:t>
      </w:r>
      <w:bookmarkStart w:id="8" w:name="_Toc286346086"/>
      <w:bookmarkEnd w:id="6"/>
      <w:r w:rsidRPr="008838D7">
        <w:rPr>
          <w:color w:val="000000"/>
          <w:sz w:val="24"/>
        </w:rPr>
        <w:t>978</w:t>
      </w:r>
      <w:proofErr w:type="gramEnd"/>
      <w:r w:rsidRPr="008838D7">
        <w:rPr>
          <w:color w:val="000000"/>
          <w:sz w:val="24"/>
        </w:rPr>
        <w:t>-5-905147-64-7</w:t>
      </w:r>
      <w:r>
        <w:rPr>
          <w:color w:val="000000"/>
          <w:sz w:val="24"/>
        </w:rPr>
        <w:t xml:space="preserve">                                                                </w:t>
      </w:r>
      <w:r w:rsidRPr="00193FAF">
        <w:rPr>
          <w:color w:val="000000"/>
          <w:sz w:val="24"/>
        </w:rPr>
        <w:t>УДК 338.86+893.34</w:t>
      </w:r>
      <w:bookmarkEnd w:id="7"/>
      <w:bookmarkEnd w:id="8"/>
    </w:p>
    <w:p w:rsidR="00603F07" w:rsidRPr="00193FAF" w:rsidRDefault="00603F07" w:rsidP="00603F07">
      <w:pPr>
        <w:widowControl w:val="0"/>
        <w:tabs>
          <w:tab w:val="left" w:pos="1134"/>
        </w:tabs>
        <w:ind w:firstLine="851"/>
        <w:jc w:val="right"/>
        <w:rPr>
          <w:color w:val="000000"/>
          <w:sz w:val="24"/>
        </w:rPr>
      </w:pPr>
      <w:r w:rsidRPr="00193FAF">
        <w:rPr>
          <w:color w:val="000000"/>
          <w:sz w:val="24"/>
        </w:rPr>
        <w:t>ББК 67.338</w:t>
      </w:r>
    </w:p>
    <w:p w:rsidR="00603F07" w:rsidRPr="007073A0" w:rsidRDefault="00603F07" w:rsidP="00603F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</w:rPr>
        <w:sectPr w:rsidR="00603F07" w:rsidRPr="007073A0" w:rsidSect="00C27CAD">
          <w:footerReference w:type="default" r:id="rId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096B">
        <w:rPr>
          <w:i/>
          <w:color w:val="000000"/>
          <w:sz w:val="24"/>
        </w:rPr>
        <w:t>©</w:t>
      </w:r>
      <w:r>
        <w:rPr>
          <w:i/>
          <w:color w:val="000000"/>
          <w:sz w:val="24"/>
        </w:rPr>
        <w:t>ЦПМ Академия Бизнеса, 2011</w:t>
      </w:r>
    </w:p>
    <w:p w:rsidR="004C6002" w:rsidRDefault="004C6002"/>
    <w:sectPr w:rsidR="004C6002" w:rsidSect="00603F07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614"/>
      <w:docPartObj>
        <w:docPartGallery w:val="Page Numbers (Bottom of Page)"/>
        <w:docPartUnique/>
      </w:docPartObj>
    </w:sdtPr>
    <w:sdtEndPr/>
    <w:sdtContent>
      <w:p w:rsidR="00382962" w:rsidRDefault="00603F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2962" w:rsidRDefault="00603F07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3F0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2297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3F07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A52E9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7"/>
    <w:rPr>
      <w:rFonts w:ascii="Times New Roman" w:eastAsia="MS Mincho" w:hAnsi="Times New Roman" w:cs="Times New Roman"/>
      <w:sz w:val="28"/>
      <w:szCs w:val="28"/>
    </w:rPr>
  </w:style>
  <w:style w:type="paragraph" w:styleId="1">
    <w:name w:val="heading 1"/>
    <w:aliases w:val="Заголовок 11, Знак Знак Знак"/>
    <w:basedOn w:val="a"/>
    <w:next w:val="a"/>
    <w:link w:val="10"/>
    <w:qFormat/>
    <w:rsid w:val="00412297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1 Знак, Знак Знак Знак Знак"/>
    <w:basedOn w:val="a0"/>
    <w:link w:val="1"/>
    <w:rsid w:val="00412297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3F07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603F07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F07"/>
    <w:rPr>
      <w:rFonts w:ascii="Times New Roman" w:eastAsia="MS Mincho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2013-08-09T09:15:00Z</dcterms:created>
  <dcterms:modified xsi:type="dcterms:W3CDTF">2013-08-09T09:15:00Z</dcterms:modified>
</cp:coreProperties>
</file>