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BA" w:rsidRPr="008E7FBA" w:rsidRDefault="008E7FBA" w:rsidP="008E7FBA">
      <w:pPr>
        <w:pStyle w:val="1"/>
        <w:rPr>
          <w:rStyle w:val="a3"/>
          <w:b/>
          <w:color w:val="auto"/>
        </w:rPr>
      </w:pPr>
      <w:r w:rsidRPr="008E7FBA">
        <w:rPr>
          <w:rStyle w:val="a3"/>
          <w:color w:val="auto"/>
        </w:rPr>
        <w:t>Оглавление</w:t>
      </w:r>
    </w:p>
    <w:p w:rsidR="008E7FBA" w:rsidRPr="00EB02E4" w:rsidRDefault="008E7FBA" w:rsidP="008E7FBA"/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EB02E4">
        <w:rPr>
          <w:rStyle w:val="a3"/>
          <w:sz w:val="28"/>
          <w:szCs w:val="28"/>
        </w:rPr>
        <w:fldChar w:fldCharType="begin"/>
      </w:r>
      <w:r w:rsidRPr="00EB02E4">
        <w:rPr>
          <w:rStyle w:val="a3"/>
          <w:sz w:val="28"/>
          <w:szCs w:val="28"/>
        </w:rPr>
        <w:instrText xml:space="preserve"> TOC \o "1-1" \h \z \u </w:instrText>
      </w:r>
      <w:r w:rsidRPr="00EB02E4">
        <w:rPr>
          <w:rStyle w:val="a3"/>
          <w:sz w:val="28"/>
          <w:szCs w:val="28"/>
        </w:rPr>
        <w:fldChar w:fldCharType="separate"/>
      </w:r>
      <w:hyperlink w:anchor="_Toc349834058" w:history="1">
        <w:r w:rsidRPr="00EB02E4">
          <w:rPr>
            <w:rStyle w:val="a4"/>
            <w:noProof/>
            <w:sz w:val="28"/>
            <w:szCs w:val="28"/>
          </w:rPr>
          <w:t>Оглавление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_Toc349834058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59" w:history="1">
        <w:r w:rsidRPr="00EB02E4">
          <w:rPr>
            <w:rStyle w:val="a4"/>
            <w:noProof/>
            <w:sz w:val="28"/>
            <w:szCs w:val="28"/>
          </w:rPr>
          <w:t>Введение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_Toc349834059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6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60" w:history="1">
        <w:r w:rsidRPr="00EB02E4">
          <w:rPr>
            <w:rStyle w:val="a4"/>
            <w:noProof/>
            <w:sz w:val="28"/>
            <w:szCs w:val="28"/>
          </w:rPr>
          <w:t xml:space="preserve">Глава </w:t>
        </w:r>
        <w:r w:rsidRPr="00EB02E4">
          <w:rPr>
            <w:rStyle w:val="a4"/>
            <w:noProof/>
            <w:sz w:val="28"/>
            <w:szCs w:val="28"/>
            <w:lang w:val="en-US"/>
          </w:rPr>
          <w:t>I</w:t>
        </w:r>
        <w:r w:rsidRPr="00EB02E4">
          <w:rPr>
            <w:rStyle w:val="a4"/>
            <w:noProof/>
            <w:sz w:val="28"/>
            <w:szCs w:val="28"/>
          </w:rPr>
          <w:t>. ГОСУДАРСТВЕННО-ЧАСТНОЕ ПАРТНЕРСТВО: СОВРЕМЕННОЕ СОСТОЯНИЕ И ПЕРСПЕКТИВЫ  РАЗВИТИЯ</w:t>
        </w:r>
        <w:r>
          <w:rPr>
            <w:rStyle w:val="a4"/>
            <w:noProof/>
            <w:sz w:val="28"/>
            <w:szCs w:val="28"/>
          </w:rPr>
          <w:t xml:space="preserve"> </w:t>
        </w:r>
      </w:hyperlink>
      <w:r>
        <w:rPr>
          <w:rStyle w:val="a4"/>
          <w:noProof/>
          <w:sz w:val="28"/>
          <w:szCs w:val="28"/>
        </w:rPr>
        <w:t xml:space="preserve">   </w:t>
      </w:r>
      <w:hyperlink w:anchor="_Toc349834061" w:history="1">
        <w:r w:rsidRPr="00EB02E4">
          <w:rPr>
            <w:rStyle w:val="a4"/>
            <w:i/>
            <w:noProof/>
            <w:sz w:val="28"/>
            <w:szCs w:val="28"/>
          </w:rPr>
          <w:t>Бессонова А.А.,</w:t>
        </w:r>
        <w:r>
          <w:rPr>
            <w:rStyle w:val="a4"/>
            <w:i/>
            <w:noProof/>
            <w:sz w:val="28"/>
            <w:szCs w:val="28"/>
          </w:rPr>
          <w:t xml:space="preserve"> </w:t>
        </w:r>
      </w:hyperlink>
      <w:hyperlink w:anchor="_Toc349834062" w:history="1">
        <w:r w:rsidRPr="00EB02E4">
          <w:rPr>
            <w:rStyle w:val="a4"/>
            <w:i/>
            <w:noProof/>
            <w:sz w:val="28"/>
            <w:szCs w:val="28"/>
          </w:rPr>
          <w:t>Дубинин В.В.,</w:t>
        </w:r>
      </w:hyperlink>
      <w:hyperlink w:anchor="_Toc349834063" w:history="1">
        <w:r w:rsidRPr="00EB02E4">
          <w:rPr>
            <w:rStyle w:val="a4"/>
            <w:i/>
            <w:noProof/>
            <w:sz w:val="28"/>
            <w:szCs w:val="28"/>
          </w:rPr>
          <w:t>Лялина Ж.И.,</w:t>
        </w:r>
        <w:r>
          <w:rPr>
            <w:rStyle w:val="a4"/>
            <w:i/>
            <w:noProof/>
            <w:sz w:val="28"/>
            <w:szCs w:val="28"/>
          </w:rPr>
          <w:t xml:space="preserve"> </w:t>
        </w:r>
      </w:hyperlink>
      <w:hyperlink w:anchor="_Toc349834064" w:history="1">
        <w:r w:rsidRPr="00EB02E4">
          <w:rPr>
            <w:rStyle w:val="a4"/>
            <w:i/>
            <w:noProof/>
            <w:sz w:val="28"/>
            <w:szCs w:val="28"/>
          </w:rPr>
          <w:t>Рубинштейн Е.Д.,</w:t>
        </w:r>
        <w:r>
          <w:rPr>
            <w:rStyle w:val="a4"/>
            <w:i/>
            <w:noProof/>
            <w:sz w:val="28"/>
            <w:szCs w:val="28"/>
          </w:rPr>
          <w:t xml:space="preserve"> </w:t>
        </w:r>
      </w:hyperlink>
      <w:r>
        <w:rPr>
          <w:rStyle w:val="a4"/>
          <w:noProof/>
          <w:sz w:val="28"/>
          <w:szCs w:val="28"/>
        </w:rPr>
        <w:t xml:space="preserve">          </w:t>
      </w:r>
      <w:hyperlink w:anchor="_Toc349834065" w:history="1">
        <w:r w:rsidRPr="00EB02E4">
          <w:rPr>
            <w:rStyle w:val="a4"/>
            <w:i/>
            <w:noProof/>
            <w:sz w:val="28"/>
            <w:szCs w:val="28"/>
          </w:rPr>
          <w:t>Салтыков М.А.,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_Toc349834065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66" w:history="1">
        <w:r w:rsidRPr="00EB02E4">
          <w:rPr>
            <w:rStyle w:val="a4"/>
            <w:noProof/>
            <w:sz w:val="28"/>
            <w:szCs w:val="28"/>
          </w:rPr>
          <w:t>1.1 Сущность государственно-частного партнерства и обоснование необходимости его применения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_Toc349834066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67" w:history="1">
        <w:r w:rsidRPr="00EB02E4">
          <w:rPr>
            <w:rStyle w:val="a4"/>
            <w:noProof/>
            <w:sz w:val="28"/>
            <w:szCs w:val="28"/>
          </w:rPr>
          <w:t>1.2. Основные модели государственно-частного партнерства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_Toc349834067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13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68" w:history="1">
        <w:r w:rsidRPr="00EB02E4">
          <w:rPr>
            <w:rStyle w:val="a4"/>
            <w:noProof/>
            <w:sz w:val="28"/>
            <w:szCs w:val="28"/>
          </w:rPr>
          <w:t>1.3. Обзор зарубежного опыта организации государственно-частного партнерства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_Toc349834068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69" w:history="1">
        <w:r w:rsidRPr="00EB02E4">
          <w:rPr>
            <w:rStyle w:val="a4"/>
            <w:noProof/>
            <w:sz w:val="28"/>
            <w:szCs w:val="28"/>
          </w:rPr>
          <w:t>1.4. Российская практика ГЧП: особенности и перспективы развития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_Toc349834069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25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0" w:history="1">
        <w:r w:rsidRPr="00EB02E4">
          <w:rPr>
            <w:rStyle w:val="a4"/>
            <w:noProof/>
            <w:sz w:val="28"/>
            <w:szCs w:val="28"/>
          </w:rPr>
          <w:t>1.5. Направления использования  механизма государственно-частного партнерства при реализации проектов на муниципальном уровне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_Toc349834070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28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3" w:history="1">
        <w:r w:rsidRPr="00EB02E4">
          <w:rPr>
            <w:rStyle w:val="a4"/>
            <w:noProof/>
            <w:sz w:val="28"/>
            <w:szCs w:val="28"/>
          </w:rPr>
          <w:t xml:space="preserve">ГЛАВА </w:t>
        </w:r>
        <w:r w:rsidRPr="00EB02E4">
          <w:rPr>
            <w:rStyle w:val="a4"/>
            <w:noProof/>
            <w:sz w:val="28"/>
            <w:szCs w:val="28"/>
            <w:lang w:val="en-US"/>
          </w:rPr>
          <w:t>II</w:t>
        </w:r>
        <w:r w:rsidRPr="00EB02E4">
          <w:rPr>
            <w:rStyle w:val="a4"/>
            <w:noProof/>
            <w:sz w:val="28"/>
            <w:szCs w:val="28"/>
          </w:rPr>
          <w:t>. ПОВЫШЕНИЕ КАЧЕСТВА ОБРАЗОВАНИЯ И КОНКУРЕНТОСПОСОБНОСТИ  ВУЗОВ В УСЛОВИЯХ ИХ ТРАНСФОРМАЦИИ В ЭКОНОМИКЕ ЗНАНИЙ</w:t>
        </w:r>
        <w:r>
          <w:rPr>
            <w:rStyle w:val="a4"/>
            <w:noProof/>
            <w:sz w:val="28"/>
            <w:szCs w:val="28"/>
          </w:rPr>
          <w:t xml:space="preserve"> </w:t>
        </w:r>
      </w:hyperlink>
      <w:hyperlink w:anchor="_Toc349834074" w:history="1">
        <w:r w:rsidRPr="00EB02E4">
          <w:rPr>
            <w:rStyle w:val="a4"/>
            <w:i/>
            <w:noProof/>
            <w:sz w:val="28"/>
            <w:szCs w:val="28"/>
          </w:rPr>
          <w:t xml:space="preserve"> </w:t>
        </w:r>
        <w:r>
          <w:rPr>
            <w:rStyle w:val="a4"/>
            <w:i/>
            <w:noProof/>
            <w:sz w:val="28"/>
            <w:szCs w:val="28"/>
          </w:rPr>
          <w:t xml:space="preserve">                            </w:t>
        </w:r>
        <w:r w:rsidRPr="00EB02E4">
          <w:rPr>
            <w:rStyle w:val="a4"/>
            <w:i/>
            <w:noProof/>
            <w:sz w:val="28"/>
            <w:szCs w:val="28"/>
          </w:rPr>
          <w:t>Филиппова</w:t>
        </w:r>
        <w:r w:rsidRPr="00EB02E4">
          <w:rPr>
            <w:noProof/>
          </w:rPr>
          <w:t xml:space="preserve"> </w:t>
        </w:r>
        <w:r w:rsidRPr="00EB02E4">
          <w:rPr>
            <w:rStyle w:val="a4"/>
            <w:i/>
            <w:noProof/>
            <w:sz w:val="28"/>
            <w:szCs w:val="28"/>
          </w:rPr>
          <w:t>И. В.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_Toc349834074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34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5" w:history="1">
        <w:r w:rsidRPr="00EB02E4">
          <w:rPr>
            <w:rStyle w:val="a4"/>
            <w:noProof/>
            <w:sz w:val="28"/>
            <w:szCs w:val="28"/>
          </w:rPr>
          <w:t>2.1. Теоретические и методические  аспекты проблем повышения качества образования в вузах в экономике знаний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_Toc349834075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34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6" w:history="1">
        <w:r w:rsidRPr="00EB02E4">
          <w:rPr>
            <w:rStyle w:val="a4"/>
            <w:noProof/>
            <w:sz w:val="28"/>
            <w:szCs w:val="28"/>
          </w:rPr>
          <w:t>2.2. Развитие процессов информатизации в современном обществе как важнейшего направления повышения качества образования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_Toc349834076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50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7" w:history="1">
        <w:r w:rsidRPr="00EB02E4">
          <w:rPr>
            <w:rStyle w:val="a4"/>
            <w:noProof/>
            <w:sz w:val="28"/>
            <w:szCs w:val="28"/>
          </w:rPr>
          <w:t>2.3. Анализ современного состояния, тенденций развития и трансформации вузов в условиях информационного общества и перехода к экономике знаний.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_Toc349834077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8" w:history="1">
        <w:r w:rsidRPr="00EB02E4">
          <w:rPr>
            <w:rStyle w:val="a4"/>
            <w:noProof/>
            <w:sz w:val="28"/>
            <w:szCs w:val="28"/>
          </w:rPr>
          <w:t>2.4. Разработка комплекса научно-методических рекомендаций и предложений по модернизации образования и повышению конкурентоспособности вузов в условиях их трансформации в экономике знаний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_Toc349834078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59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79" w:history="1">
        <w:r w:rsidRPr="00EB02E4">
          <w:rPr>
            <w:rStyle w:val="a4"/>
            <w:noProof/>
            <w:sz w:val="28"/>
            <w:szCs w:val="28"/>
          </w:rPr>
          <w:t xml:space="preserve">Глава </w:t>
        </w:r>
        <w:r w:rsidRPr="00EB02E4">
          <w:rPr>
            <w:rStyle w:val="a4"/>
            <w:noProof/>
            <w:sz w:val="28"/>
            <w:szCs w:val="28"/>
            <w:lang w:val="en-US"/>
          </w:rPr>
          <w:t>III</w:t>
        </w:r>
        <w:r w:rsidRPr="00EB02E4">
          <w:rPr>
            <w:rStyle w:val="a4"/>
            <w:noProof/>
            <w:sz w:val="28"/>
            <w:szCs w:val="28"/>
          </w:rPr>
          <w:t>. СОВРЕМЕННОЕ СОСТОЯНИЕ И ПЕРСПЕКТИВЫ РАЗВИТИЯ ТУРИЗМА В РЕСПУБЛИКЕ ДАГЕСТАН</w:t>
        </w:r>
        <w:r>
          <w:rPr>
            <w:rStyle w:val="a4"/>
            <w:noProof/>
            <w:sz w:val="28"/>
            <w:szCs w:val="28"/>
          </w:rPr>
          <w:t xml:space="preserve"> </w:t>
        </w:r>
      </w:hyperlink>
      <w:r>
        <w:rPr>
          <w:rStyle w:val="a4"/>
          <w:noProof/>
          <w:sz w:val="28"/>
          <w:szCs w:val="28"/>
        </w:rPr>
        <w:t xml:space="preserve">                                    </w:t>
      </w:r>
      <w:hyperlink w:anchor="_Toc349834080" w:history="1">
        <w:r w:rsidRPr="00EB02E4">
          <w:rPr>
            <w:rStyle w:val="a4"/>
            <w:i/>
            <w:noProof/>
            <w:sz w:val="28"/>
            <w:szCs w:val="28"/>
          </w:rPr>
          <w:t>В.Н.Филипова</w:t>
        </w:r>
        <w:r>
          <w:rPr>
            <w:rStyle w:val="a4"/>
            <w:i/>
            <w:noProof/>
            <w:sz w:val="28"/>
            <w:szCs w:val="28"/>
          </w:rPr>
          <w:t xml:space="preserve">, </w:t>
        </w:r>
      </w:hyperlink>
      <w:hyperlink w:anchor="_Toc349834081" w:history="1">
        <w:r w:rsidRPr="00EB02E4">
          <w:rPr>
            <w:rStyle w:val="a4"/>
            <w:i/>
            <w:noProof/>
            <w:sz w:val="28"/>
            <w:szCs w:val="28"/>
          </w:rPr>
          <w:t>И.Я.Львович</w:t>
        </w:r>
        <w:r>
          <w:rPr>
            <w:rStyle w:val="a4"/>
            <w:i/>
            <w:noProof/>
            <w:sz w:val="28"/>
            <w:szCs w:val="28"/>
          </w:rPr>
          <w:t xml:space="preserve">, </w:t>
        </w:r>
      </w:hyperlink>
      <w:hyperlink w:anchor="_Toc349834082" w:history="1">
        <w:r w:rsidRPr="00EB02E4">
          <w:rPr>
            <w:rStyle w:val="a4"/>
            <w:i/>
            <w:noProof/>
            <w:sz w:val="28"/>
            <w:szCs w:val="28"/>
          </w:rPr>
          <w:t>А.П.Преображенский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_Toc349834082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3" w:history="1">
        <w:r w:rsidRPr="00EB02E4">
          <w:rPr>
            <w:rStyle w:val="a4"/>
            <w:noProof/>
            <w:sz w:val="28"/>
            <w:szCs w:val="28"/>
          </w:rPr>
          <w:t>3.1. ПОНЯТИЕ ТУРИЗМ И ОСНОВНЫЕ ВИДЫ ТУРИЗМА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_Toc349834083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4" w:history="1">
        <w:r w:rsidRPr="00EB02E4">
          <w:rPr>
            <w:rStyle w:val="a4"/>
            <w:noProof/>
            <w:sz w:val="28"/>
            <w:szCs w:val="28"/>
          </w:rPr>
          <w:t>3.1.1.Понятие туризма и его виды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_Toc349834084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5" w:history="1">
        <w:r w:rsidRPr="00EB02E4">
          <w:rPr>
            <w:rStyle w:val="a4"/>
            <w:noProof/>
            <w:sz w:val="28"/>
            <w:szCs w:val="28"/>
          </w:rPr>
          <w:t>3.1.2 Основные этапы проектирования тура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_Toc349834085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83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6" w:history="1">
        <w:r w:rsidRPr="00EB02E4">
          <w:rPr>
            <w:rStyle w:val="a4"/>
            <w:noProof/>
            <w:sz w:val="28"/>
            <w:szCs w:val="28"/>
          </w:rPr>
          <w:t>3.1.3 Законодательство и государственное регулирование в сфере туризма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_Toc349834086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84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7" w:history="1">
        <w:r w:rsidRPr="00EB02E4">
          <w:rPr>
            <w:rStyle w:val="a4"/>
            <w:noProof/>
            <w:sz w:val="28"/>
            <w:szCs w:val="28"/>
          </w:rPr>
          <w:t>3.2. ВИДЫ ТУРИСТИЧЕСКИХ РЕСУРСОВ.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_Toc349834087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86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8" w:history="1">
        <w:r w:rsidRPr="00EB02E4">
          <w:rPr>
            <w:rStyle w:val="a4"/>
            <w:noProof/>
            <w:sz w:val="28"/>
            <w:szCs w:val="28"/>
          </w:rPr>
          <w:t>3.2.1 Природные ресурсы Дагестана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_Toc349834088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86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89" w:history="1">
        <w:r w:rsidRPr="00EB02E4">
          <w:rPr>
            <w:rStyle w:val="a4"/>
            <w:noProof/>
            <w:sz w:val="28"/>
            <w:szCs w:val="28"/>
          </w:rPr>
          <w:t>3.2.2 Флора и фауна Дагестана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_Toc349834089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89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0" w:history="1">
        <w:r w:rsidRPr="00EB02E4">
          <w:rPr>
            <w:rStyle w:val="a4"/>
            <w:noProof/>
            <w:sz w:val="28"/>
            <w:szCs w:val="28"/>
          </w:rPr>
          <w:t>3.2.3 Социально-культурные ресурсы Дагестана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_Toc349834090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92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1" w:history="1">
        <w:r w:rsidRPr="00EB02E4">
          <w:rPr>
            <w:rStyle w:val="a4"/>
            <w:noProof/>
            <w:sz w:val="28"/>
            <w:szCs w:val="28"/>
          </w:rPr>
          <w:t>3.2.4 Туристическая инфраструктура Республики Дагестана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_Toc349834091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94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2" w:history="1">
        <w:r w:rsidRPr="00EB02E4">
          <w:rPr>
            <w:rStyle w:val="a4"/>
            <w:noProof/>
            <w:sz w:val="28"/>
            <w:szCs w:val="28"/>
          </w:rPr>
          <w:t>3.3 СОВРЕМЕННОЕ СОСТОЯНИЕ И ПЕРСПЕКТИВЫ РАЗВИТИЯ ТУРИЗМА В ДАГЕСТАНЕ. РАЗРАБОТКА ЭКОЛОГИЧЕСКОГО ТУРА «ПО ЗАПОВЕДНЫМ ТРОПАМ ДАГЕСТАНА»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_Toc349834092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3" w:history="1">
        <w:r w:rsidRPr="00EB02E4">
          <w:rPr>
            <w:rStyle w:val="a4"/>
            <w:noProof/>
            <w:sz w:val="28"/>
            <w:szCs w:val="28"/>
          </w:rPr>
          <w:t>3.3.1 Современное состояние туризма в Дагестане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_Toc349834093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97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4" w:history="1">
        <w:r w:rsidRPr="00EB02E4">
          <w:rPr>
            <w:rStyle w:val="a4"/>
            <w:noProof/>
            <w:sz w:val="28"/>
            <w:szCs w:val="28"/>
          </w:rPr>
          <w:t>3.3.2 Перспективные виды туризма в Дагестане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_Toc349834094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99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5" w:history="1">
        <w:r w:rsidRPr="00EB02E4">
          <w:rPr>
            <w:rStyle w:val="a4"/>
            <w:noProof/>
            <w:sz w:val="28"/>
            <w:szCs w:val="28"/>
          </w:rPr>
          <w:t>3.3.3 Разработка экологического тура «По заповедным тропам Дагестана»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_Toc349834095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101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8E7FBA" w:rsidRPr="00EB02E4" w:rsidRDefault="008E7FBA" w:rsidP="008E7FBA">
      <w:pPr>
        <w:pStyle w:val="11"/>
        <w:tabs>
          <w:tab w:val="right" w:leader="dot" w:pos="928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349834096" w:history="1">
        <w:r w:rsidRPr="00EB02E4">
          <w:rPr>
            <w:rStyle w:val="a4"/>
            <w:rFonts w:eastAsia="TT72Do00"/>
            <w:noProof/>
            <w:sz w:val="28"/>
            <w:szCs w:val="28"/>
          </w:rPr>
          <w:t>3.4 О ПРОБЛЕМАХ УПРАВЛЕНИЯ ТУРИСТИЧЕСКИМИ ОБЪЕКТАМИ В ДАГЕСТАНСКОМ РЕГИОНЕ</w:t>
        </w:r>
        <w:r w:rsidRPr="00EB02E4">
          <w:rPr>
            <w:noProof/>
            <w:webHidden/>
            <w:sz w:val="28"/>
            <w:szCs w:val="28"/>
          </w:rPr>
          <w:tab/>
        </w:r>
        <w:r w:rsidRPr="00EB02E4">
          <w:rPr>
            <w:noProof/>
            <w:webHidden/>
            <w:sz w:val="28"/>
            <w:szCs w:val="28"/>
          </w:rPr>
          <w:fldChar w:fldCharType="begin"/>
        </w:r>
        <w:r w:rsidRPr="00EB02E4">
          <w:rPr>
            <w:noProof/>
            <w:webHidden/>
            <w:sz w:val="28"/>
            <w:szCs w:val="28"/>
          </w:rPr>
          <w:instrText xml:space="preserve"> PAGEREF _Toc349834096 \h </w:instrText>
        </w:r>
        <w:r w:rsidRPr="00EB02E4">
          <w:rPr>
            <w:noProof/>
            <w:webHidden/>
            <w:sz w:val="28"/>
            <w:szCs w:val="28"/>
          </w:rPr>
        </w:r>
        <w:r w:rsidRPr="00EB02E4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104</w:t>
        </w:r>
        <w:r w:rsidRPr="00EB02E4">
          <w:rPr>
            <w:noProof/>
            <w:webHidden/>
            <w:sz w:val="28"/>
            <w:szCs w:val="28"/>
          </w:rPr>
          <w:fldChar w:fldCharType="end"/>
        </w:r>
      </w:hyperlink>
    </w:p>
    <w:p w:rsidR="004C6002" w:rsidRDefault="008E7FBA" w:rsidP="008E7FBA">
      <w:r w:rsidRPr="00EB02E4">
        <w:rPr>
          <w:rStyle w:val="a3"/>
          <w:sz w:val="28"/>
          <w:szCs w:val="28"/>
        </w:rPr>
        <w:fldChar w:fldCharType="end"/>
      </w:r>
    </w:p>
    <w:sectPr w:rsidR="004C6002" w:rsidSect="0011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T72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BA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791C"/>
    <w:rsid w:val="002D5F5C"/>
    <w:rsid w:val="002E165B"/>
    <w:rsid w:val="002E1B84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C40"/>
    <w:rsid w:val="0070030F"/>
    <w:rsid w:val="00703B0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4847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E7FBA"/>
    <w:rsid w:val="008F36E4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7E7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7260"/>
    <w:rsid w:val="00BA03D5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4DF2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qFormat/>
    <w:rsid w:val="008E7FBA"/>
    <w:rPr>
      <w:b/>
      <w:bCs/>
      <w:color w:val="8C1A08"/>
    </w:rPr>
  </w:style>
  <w:style w:type="character" w:styleId="a4">
    <w:name w:val="Hyperlink"/>
    <w:basedOn w:val="a0"/>
    <w:uiPriority w:val="99"/>
    <w:unhideWhenUsed/>
    <w:rsid w:val="008E7FB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E7FBA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2013-03-04T09:58:00Z</dcterms:created>
  <dcterms:modified xsi:type="dcterms:W3CDTF">2013-03-04T09:59:00Z</dcterms:modified>
</cp:coreProperties>
</file>