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F2" w:rsidRDefault="008413F2" w:rsidP="008413F2">
      <w:r>
        <w:t>Оглавление</w:t>
      </w:r>
    </w:p>
    <w:p w:rsidR="008413F2" w:rsidRDefault="008413F2" w:rsidP="008413F2"/>
    <w:p w:rsidR="008413F2" w:rsidRPr="007A51A3" w:rsidRDefault="008413F2" w:rsidP="008413F2">
      <w:pPr>
        <w:pStyle w:val="11"/>
        <w:rPr>
          <w:rFonts w:eastAsiaTheme="minorEastAsia"/>
        </w:rPr>
      </w:pPr>
      <w:r w:rsidRPr="007A51A3">
        <w:fldChar w:fldCharType="begin"/>
      </w:r>
      <w:r w:rsidRPr="007A51A3">
        <w:instrText xml:space="preserve"> TOC \o "1-1" \h \z \u </w:instrText>
      </w:r>
      <w:r w:rsidRPr="007A51A3">
        <w:fldChar w:fldCharType="separate"/>
      </w:r>
      <w:hyperlink w:anchor="_Toc384988890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Мараховская Г.С.,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891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Звягинцева О. Ю.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892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ИНФОРМАЦИОННЫЕ ТЕХНОЛОГИИ УПРАВЛЕНИЯ ПЕРСОНАЛОМ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_Toc384988892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3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893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Мараховская Г.С.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, </w:t>
        </w:r>
      </w:hyperlink>
      <w:hyperlink w:anchor="_Toc384988894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Пешкова Е.А.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895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НЮАНСЫ ИПОТЕЧНОГО СТРАХОВАНИЯ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_Toc384988895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6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896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Мараховская Г.С.,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897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Плясунова А.В.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898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ТЕНДЕНЦИИ РАЗВИТИЯ ИНФОРМАЦИОННЫХ ТЕХНОЛОГИЙ В СОВРЕМЕННОМ ОБЩЕСТВЕ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_Toc384988898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8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899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Мараховская Г.С.,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00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Руднева А.В.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01" w:history="1">
        <w:r w:rsidRPr="007A51A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СОЦИАЛЬНО–ЭКОНОМИЧЕСКИЕ АСПЕКТЫ УПРАВЛЕНИЯ СОВРЕМЕННОЙ ОРГАНИЗАЦИЕЙ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_Toc384988901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11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02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Михайлова А.В.,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03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ТРАНСФОРМАЦИЯ АЗИАТСКИХ СТРАН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hyperlink w:anchor="_Toc384988904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И РАЗВИТИЕ СЕВЕРНЫХ ТЕРРИТОРИЙ РОССИИ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_Toc384988904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14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05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Михайлова А.В.,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06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ЭЛЕМЕНТЫ ОРГАНИЗАЦИОННОЙ КУЛЬТУРЫ СИСТЕМЫ ОБРАЗОВАНИЯ РОССИЙСКОЙ ФЕДЕРАЦИИ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_Toc384988906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16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07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Михайлова А.В.,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08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ПРИМЕР МОДЕЛИ КОРПОРАТИВНЫХ СТАНДАРТОВ ДЛЯ СОЦИАЛЬНЫХ ИНСТИТУТОВ СФЕРЫ ОБРАЗОВАНИЯ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_Toc384988908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20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09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Михайлова А.В.,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10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АНАЛИЗ ФУНКЦИЙ ОРГАНИЗАЦИОННОЙ КУЛЬТУРЫ СФЕРЫ ОБРАЗОВАНИЯ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_Toc384988910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23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11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Михайлова А.В.,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12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ОСНОВЫЕ ПОДХОДЫ К ЭЛЕМЕНТАМ ОРГАНИЗАЦИОННОЙ КУЛЬТУРЫ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_Toc384988912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27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13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Михайлова А.В.,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14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АНАЛИЗ ТИПОВ И МОДЕЛЕЙ ОРГАНИЗАЦИОННОЙ КУЛЬТУРЫ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_Toc384988914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32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15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Михайлова А.В.,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16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АНАЛИЗ СТРАТЕГИЙ ФОРМИРОВАНИЯ ОРГАНИЗАЦИОННОЙ КУЛЬТУРЫ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_Toc384988916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37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17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Оздоева З.А.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18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ФИНАНСЫ ДОМАШНИХ ХОЗЯЙСТВ КАК ЭЛЕМЕНТ ФИНАНСОВОЙ СИСТЕМЫ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_Toc384988918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43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19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Пащенко Е.И.,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20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ИНТЕЛЛЕКТ ВЫПУСКНИКА ВЫСШЕЙ ШКОЛЫ В УСЛОВИЯХ МОДЕРНИЗАЦИИ  ОБРАЗОВАНИЯ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_Toc384988920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44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21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Петрова Л.К.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22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СОБЛЮДЕНИЕ ЭКОЛОГИЧЕСКИХ НОРМ КАК ФАКТОР                  СОЦИАЛЬНО-ЭКОНОМИЧЕСКОГО РАЗВИТИЯ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_Toc384988922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48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23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Проскурнина Н.Н.,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24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ХЕДХАНТИНГ КАК ИНСТРУМЕНТ ПОДБОРА ПЕРСОНАЛА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_Toc384988924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49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25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Раббаниева А.Г.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26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Гуничева Е.Л.,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27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МЕХАНИЗМ ПОДГОТОВКИ ПРЕПОДАВАТЕЛЯ К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hyperlink w:anchor="_Toc384988928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ИННОВАЦИОННОЙ ДЕТЕЛЬНОСТИ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_Toc384988928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51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29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Рогова И.Н.,</w:t>
        </w:r>
        <w:r w:rsidRPr="007A51A3">
          <w:rPr>
            <w:rStyle w:val="a3"/>
            <w:rFonts w:ascii="Times New Roman" w:hAnsi="Times New Roman"/>
            <w:b/>
            <w:i/>
            <w:sz w:val="28"/>
            <w:szCs w:val="28"/>
          </w:rPr>
          <w:t xml:space="preserve"> </w:t>
        </w:r>
      </w:hyperlink>
      <w:hyperlink w:anchor="_Toc384988933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ВОЗДЕЙСТВИЕ ИНФОРМАЦИОННЫХ ТЕХНОЛОГИЙ НА МЫШЛЕНИЕ РАБОТНИКОВ  И ТЕХНОЛОГИИ ПРОИЗВОДСТВА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_Toc384988933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53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34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Сабитов И.Ф.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35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ПЛЮСЫ И МИНУСЫ ПАТЕНТНОЙ СИСТЕМЫ НАЛОГООБЛОЖЕНИЯ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_Toc384988935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56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36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Савина И.В.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37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Харисов Р.Р.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38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СИСТЕМА  ЭКОНОМИЧЕСКОГО ОБРАЗОВАНИЯ КАК ФАКТОР РАЗВИТИЯ ИННОВАЦИОННЫХ ПРОЦЕССОВ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_Toc384988938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58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39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Салахов Р.Ф.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40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РОЛЬ ГОСУДАРСТВЕННО-ЧАСТНОГО ПАРТНЕРСТВА В СОЦИАЛЬНО-ЭКОНОМИЧЕСКОМ РАЗВИТИИ МУНИЦИПАЛИТЕТА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_Toc384988940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60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41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Сафонов А.А.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42" w:history="1">
        <w:r w:rsidRPr="007A51A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ФИНАНСОВЫЕ РЕСУРСЫ СТРАТЕГИЧЕСКОГО РАЗВИТИЯ МУНИЦИПАЛЬНОГО ОБРАЗОВАНИЯ (НА ПРИМЕРЕ СОСЬВИНСКОГО ГОРОДСКОГО ОКРУГА)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_Toc384988942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63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43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Святаш О.В.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44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ОСНОВНЫЕ АСПЕКТЫ УПРАВЛЕНИЯ СОВРЕМЕННОЙ ОРГАНИЗАЦИЕЙ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_Toc384988944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66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45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Сибилева Е.В.,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46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Атласова А.А.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47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Полуэктова В.С.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48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РАЗВИТИЕ ДОШКОЛЬНОГО ОБРАЗОВАНИЯ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hyperlink w:anchor="_Toc384988949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РЕСПУБЛИКИ САХА (ЯКУТИЯ)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_Toc384988949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68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50" w:history="1">
        <w:r w:rsidRPr="007A51A3">
          <w:rPr>
            <w:rStyle w:val="a3"/>
            <w:rFonts w:ascii="Times New Roman" w:hAnsi="Times New Roman"/>
            <w:i/>
            <w:sz w:val="28"/>
            <w:szCs w:val="28"/>
            <w:u w:color="000000"/>
            <w:bdr w:val="nil"/>
          </w:rPr>
          <w:t>Сидоренко А.С.</w:t>
        </w:r>
        <w:r>
          <w:rPr>
            <w:rStyle w:val="a3"/>
            <w:rFonts w:ascii="Times New Roman" w:hAnsi="Times New Roman"/>
            <w:i/>
            <w:sz w:val="28"/>
            <w:szCs w:val="28"/>
            <w:u w:color="000000"/>
            <w:bdr w:val="nil"/>
          </w:rPr>
          <w:t xml:space="preserve">, </w:t>
        </w:r>
      </w:hyperlink>
      <w:hyperlink w:anchor="_Toc384988951" w:history="1">
        <w:r w:rsidRPr="007A51A3">
          <w:rPr>
            <w:rStyle w:val="a3"/>
            <w:rFonts w:ascii="Times New Roman" w:hAnsi="Times New Roman"/>
            <w:i/>
            <w:sz w:val="28"/>
            <w:szCs w:val="28"/>
            <w:u w:color="000000"/>
            <w:bdr w:val="nil"/>
          </w:rPr>
          <w:t>Бугаев Д.С.</w:t>
        </w:r>
        <w:r>
          <w:rPr>
            <w:rStyle w:val="a3"/>
            <w:rFonts w:ascii="Times New Roman" w:hAnsi="Times New Roman"/>
            <w:i/>
            <w:sz w:val="28"/>
            <w:szCs w:val="28"/>
            <w:u w:color="000000"/>
            <w:bdr w:val="nil"/>
          </w:rPr>
          <w:t xml:space="preserve">, </w:t>
        </w:r>
      </w:hyperlink>
      <w:hyperlink w:anchor="_Toc384988952" w:history="1">
        <w:r w:rsidRPr="007A51A3">
          <w:rPr>
            <w:rStyle w:val="a3"/>
            <w:rFonts w:ascii="Times New Roman" w:hAnsi="Times New Roman"/>
            <w:i/>
            <w:sz w:val="28"/>
            <w:szCs w:val="28"/>
            <w:u w:color="000000"/>
            <w:bdr w:val="nil"/>
          </w:rPr>
          <w:t>Иваницкий А.В.</w:t>
        </w:r>
        <w:r>
          <w:rPr>
            <w:rStyle w:val="a3"/>
            <w:rFonts w:ascii="Times New Roman" w:hAnsi="Times New Roman"/>
            <w:i/>
            <w:sz w:val="28"/>
            <w:szCs w:val="28"/>
            <w:u w:color="000000"/>
            <w:bdr w:val="nil"/>
          </w:rPr>
          <w:t xml:space="preserve">, </w:t>
        </w:r>
      </w:hyperlink>
      <w:hyperlink w:anchor="_Toc384988953" w:history="1">
        <w:r w:rsidRPr="007A51A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СРАВНИТЕЛЬНЫЙ АНАЛИЗ ПОПУЛЯРНОСТИ МОБИЛЬНЫХ ОПЕРАЦИОННЫХ СИСТЕМ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_Toc384988953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71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54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Стась В.Н.,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55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СОВРЕМЕННЫЕ  ПРОБЛЕМЫ УПРАВЛЕНИЯ СТРОИТЕЛЬНЫМ ПРОИЗВОДСТВОМ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_Toc384988955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72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56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Суворова Л.В.,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57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Суворова Т.Е.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58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ОЦЕНКА ОПТИМАЛЬНОЙ СТРУКТУРЫ КАПИТАЛА КОМПАНИЙ НА РАЗВИВАЮЩИХСЯ РЫНКАХ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_Toc384988958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76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59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Сытник Н.С.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60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Редько Н.И.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61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ИНФОРМАЦИОННЫЕ ТЕХНОЛОГИИ В БИЗНЕСЕ. ИСТОРИЯ И СОВРЕМЕННОСТЬ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_Toc384988961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81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62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Тесленко А.Н.,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63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СТИЛЬ  И  КАЧЕСТВО  ЖИЗНИ  МОЛОДЫХ КАЗАХСТАНЦЕВ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_Toc384988963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83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64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Трубин О.А.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65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СОВРЕМЕННЫЕ ТЕНДЕНЦИИ РАЗВИТИЯ МАЛОГО БИЗНЕСА В БЕЛГОРОДСКОЙ ОБЛАСТИ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_Toc384988965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86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66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Файзуллина Э.Х.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67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АКТУАЛЬНОСТЬ ПРОБЛЕМЫ РАЗВИТИЯ МАЛОГО ПРЕДПРИНИМАТЕЛЬСТВА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_Toc384988967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88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68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Харченкова Г. И.,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69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Соседко К.А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, </w:t>
        </w:r>
      </w:hyperlink>
      <w:hyperlink w:anchor="_Toc384988970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РОЛЬ АМУРСКОГО ГОСУДАРСТВЕННОГО УНИВЕРСИТЕТА В СИСТЕМЕ ПОДГОТОВКИ КАДРОВ ДЛЯ АМУРСКОЙ ОБЛАСТИ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_Toc384988970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90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71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Хвалынский Д.С.,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72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О ВЛИЯНИИ МЕТОДИКИ ФОРМИРОВАНИЯ НАЧАЛЬНЫХ ЦЕН НА ЭФФЕКТИВНОСТЬ ПУБЛИЧНЫХ ЗАКУПОК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_Toc384988972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93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73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Цыганова И.А.,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74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Шведкова А.И.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75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ИНФОРМАЦИОННАЯ ПОДДЕРЖКА МОНИТОРИНГА КВАЛИФИКАЦИИ РАБОТНИКОВ ДОПОЛНИТЕЛЬНОГО ОБРАЗОВАНИЯ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_Toc384988975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94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76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Чертихина  Л.П.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77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ПРОБЛЕМЫ СРЕДНЕГО ПРОФЕССИОНАЛЬНОГО ОБРАЗОВАНИЯ В УСЛОВИЯХ ВНЕДРЕНИЯ ОБРАЗОВАТЕЛЬНЫХ СТАНДАРТОВ ТРЕТЬЕГО ПОКОЛЕНИЯ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_Toc384988977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96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78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Чечина О.Н.,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79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Жаналиева Р.Н.,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80" w:history="1">
        <w:r w:rsidRPr="007A51A3">
          <w:rPr>
            <w:rStyle w:val="a3"/>
            <w:rFonts w:ascii="Times New Roman" w:hAnsi="Times New Roman"/>
            <w:sz w:val="28"/>
            <w:szCs w:val="28"/>
            <w:lang w:val="kk-KZ"/>
          </w:rPr>
          <w:t>РАЗВИТИЕ  ИННОВАЦИОННЫХ  ТЕХНОЛОГИЙ  В ПИЩЕВОЙ ПРОМЫШЛЕННОСТИ КАЗАХСТАНА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_Toc384988980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98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81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Светлана А.Ч.,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82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Ольга Б.Н.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83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ОСНОВНЫЕ ПОДХОДЫ К ПЕРЕХОДУ НА ФГОМ ДОШКОЛЬНЫХ ОБРАЗОВАТЕЛЬНЫХ УЧРЕЖДЕНИЙ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_Toc384988983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103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84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Чулюкова С.А.,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85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ИГРОВЫЕ МЕТОДЫ ОБУЧЕНИЯ КАК СРЕДСТВО ФОРМИРОВАНИЯ БАЗОВЫХ КОМПЕТЕНЦИЙ ДОШКОЛЬНИКОВ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_Toc384988985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109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86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Шапошникова И.Ю.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87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Егоров В.А.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88" w:history="1">
        <w:r w:rsidRPr="007A51A3">
          <w:rPr>
            <w:rStyle w:val="a3"/>
            <w:rFonts w:ascii="Times New Roman" w:hAnsi="Times New Roman"/>
            <w:sz w:val="28"/>
            <w:szCs w:val="28"/>
          </w:rPr>
          <w:t xml:space="preserve">ВАЛЮТНЫЕ ПАРЫ </w:t>
        </w:r>
        <w:r w:rsidRPr="007A51A3">
          <w:rPr>
            <w:rStyle w:val="a3"/>
            <w:rFonts w:ascii="Times New Roman" w:hAnsi="Times New Roman"/>
            <w:sz w:val="28"/>
            <w:szCs w:val="28"/>
            <w:lang w:val="en-US"/>
          </w:rPr>
          <w:t>FOREX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_Toc384988988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115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89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Шинахова Ф.Б.,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90" w:history="1">
        <w:r w:rsidRPr="007A51A3">
          <w:rPr>
            <w:rStyle w:val="a3"/>
            <w:rFonts w:ascii="Times New Roman" w:hAnsi="Times New Roman"/>
            <w:sz w:val="28"/>
            <w:szCs w:val="28"/>
          </w:rPr>
          <w:t>ИНФОРМАЦИОННОЕ ОБЕСПЕЧЕНИЕ СТРАТЕГИЧЕСКОГО УПРАВЛЕНИЯ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_Toc384988990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116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91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Юдина Н.М.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92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Буллер 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93" w:history="1">
        <w:r w:rsidRPr="007A51A3">
          <w:rPr>
            <w:rStyle w:val="a3"/>
            <w:rFonts w:ascii="Times New Roman" w:hAnsi="Times New Roman"/>
            <w:sz w:val="28"/>
            <w:szCs w:val="28"/>
          </w:rPr>
          <w:t xml:space="preserve">ИНФОРМАЦИОННЫЕ ТЕХНОЛОГИИ В </w:t>
        </w:r>
        <w:r w:rsidRPr="007A51A3">
          <w:rPr>
            <w:rStyle w:val="a3"/>
            <w:rFonts w:ascii="Times New Roman" w:hAnsi="Times New Roman"/>
            <w:caps/>
            <w:sz w:val="28"/>
            <w:szCs w:val="28"/>
          </w:rPr>
          <w:t>оценке работы персонала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_Toc384988993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118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94" w:history="1">
        <w:r w:rsidRPr="007A51A3">
          <w:rPr>
            <w:rStyle w:val="a3"/>
            <w:rFonts w:ascii="Times New Roman" w:hAnsi="Times New Roman"/>
            <w:i/>
            <w:sz w:val="28"/>
            <w:szCs w:val="28"/>
          </w:rPr>
          <w:t>Юнкевич Е.Н.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8995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Тихонов А.О.,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96" w:history="1">
        <w:r w:rsidRPr="007A51A3">
          <w:rPr>
            <w:rStyle w:val="a3"/>
            <w:rFonts w:ascii="Times New Roman" w:hAnsi="Times New Roman"/>
            <w:sz w:val="28"/>
            <w:szCs w:val="28"/>
          </w:rPr>
          <w:t>ТЕНДЕНЦИЯ РАЗВИТИЯ МЕБЕЛЬНОГО РЫНКА БЕЛАРУСИ В УСЛОВИЯХ ВСТУПЛЕНИЯ РОССИИ В ВТО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_Toc384988996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120</w:t>
        </w:r>
        <w:r w:rsidRPr="007A51A3">
          <w:rPr>
            <w:webHidden/>
          </w:rPr>
          <w:fldChar w:fldCharType="end"/>
        </w:r>
      </w:hyperlink>
    </w:p>
    <w:p w:rsidR="008413F2" w:rsidRPr="007A51A3" w:rsidRDefault="008413F2" w:rsidP="008413F2">
      <w:pPr>
        <w:pStyle w:val="11"/>
        <w:rPr>
          <w:rFonts w:eastAsiaTheme="minorEastAsia"/>
        </w:rPr>
      </w:pPr>
      <w:hyperlink w:anchor="_Toc384988997" w:history="1">
        <w:r w:rsidRPr="007A51A3">
          <w:rPr>
            <w:rStyle w:val="a3"/>
            <w:rFonts w:ascii="Times New Roman" w:eastAsia="Calibri" w:hAnsi="Times New Roman"/>
            <w:i/>
            <w:sz w:val="28"/>
            <w:szCs w:val="28"/>
          </w:rPr>
          <w:t>Яковлева-Чернышева А.Ю.,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8998" w:history="1">
        <w:r w:rsidRPr="007A51A3">
          <w:rPr>
            <w:rStyle w:val="a3"/>
            <w:rFonts w:ascii="Times New Roman" w:hAnsi="Times New Roman"/>
            <w:bCs/>
            <w:sz w:val="28"/>
            <w:szCs w:val="28"/>
          </w:rPr>
          <w:t>К ВОПРОСУ ФОРМИРОВАНИЯ МЕХАНИЗМА УПРАВЛЕНИЯ М</w:t>
        </w:r>
        <w:r w:rsidRPr="007A51A3">
          <w:rPr>
            <w:rStyle w:val="a3"/>
            <w:rFonts w:ascii="Times New Roman" w:hAnsi="Times New Roman"/>
            <w:bCs/>
            <w:caps/>
            <w:sz w:val="28"/>
            <w:szCs w:val="28"/>
          </w:rPr>
          <w:t>аркетингом</w:t>
        </w:r>
        <w:r w:rsidRPr="007A51A3">
          <w:rPr>
            <w:rStyle w:val="a3"/>
            <w:rFonts w:ascii="Times New Roman" w:hAnsi="Times New Roman"/>
            <w:bCs/>
            <w:sz w:val="28"/>
            <w:szCs w:val="28"/>
          </w:rPr>
          <w:t xml:space="preserve"> В СИСТЕМЕ ПРЕДПРИНИМАТЕЛЬСТВА</w:t>
        </w:r>
        <w:r w:rsidRPr="007A51A3">
          <w:rPr>
            <w:webHidden/>
          </w:rPr>
          <w:tab/>
        </w:r>
        <w:r w:rsidRPr="007A51A3">
          <w:rPr>
            <w:webHidden/>
          </w:rPr>
          <w:fldChar w:fldCharType="begin"/>
        </w:r>
        <w:r w:rsidRPr="007A51A3">
          <w:rPr>
            <w:webHidden/>
          </w:rPr>
          <w:instrText xml:space="preserve"> PAGEREF _Toc384988998 \h </w:instrText>
        </w:r>
        <w:r w:rsidRPr="007A51A3">
          <w:rPr>
            <w:webHidden/>
          </w:rPr>
        </w:r>
        <w:r w:rsidRPr="007A51A3">
          <w:rPr>
            <w:webHidden/>
          </w:rPr>
          <w:fldChar w:fldCharType="separate"/>
        </w:r>
        <w:r w:rsidRPr="007A51A3">
          <w:rPr>
            <w:webHidden/>
          </w:rPr>
          <w:t>122</w:t>
        </w:r>
        <w:r w:rsidRPr="007A51A3">
          <w:rPr>
            <w:webHidden/>
          </w:rPr>
          <w:fldChar w:fldCharType="end"/>
        </w:r>
      </w:hyperlink>
    </w:p>
    <w:p w:rsidR="004C6002" w:rsidRDefault="008413F2" w:rsidP="008413F2">
      <w:r w:rsidRPr="007A51A3">
        <w:rPr>
          <w:rFonts w:cs="Times New Roman"/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3F2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13F2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F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rFonts w:eastAsiaTheme="minorHAnsi" w:cstheme="min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rsid w:val="008413F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413F2"/>
    <w:pPr>
      <w:tabs>
        <w:tab w:val="right" w:leader="dot" w:pos="9402"/>
      </w:tabs>
      <w:autoSpaceDE w:val="0"/>
      <w:autoSpaceDN w:val="0"/>
      <w:adjustRightInd w:val="0"/>
    </w:pPr>
    <w:rPr>
      <w:rFonts w:ascii="Arial" w:hAnsi="Arial" w:cs="Arial"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2014-04-16T07:04:00Z</dcterms:created>
  <dcterms:modified xsi:type="dcterms:W3CDTF">2014-04-16T07:04:00Z</dcterms:modified>
</cp:coreProperties>
</file>